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0F14753B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>informuje, że w dniu 12 lutego 2026 r. o godz. 11.30 dos</w:t>
      </w:r>
      <w:r w:rsidR="006B1BFD">
        <w:rPr>
          <w:rFonts w:ascii="Arial" w:hAnsi="Arial" w:cs="Arial"/>
          <w:sz w:val="24"/>
          <w:szCs w:val="24"/>
        </w:rPr>
        <w:t>zło do otwarcia ofert złożonych w</w:t>
      </w:r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6B1BFD">
        <w:rPr>
          <w:rFonts w:ascii="Arial" w:hAnsi="Arial" w:cs="Arial"/>
          <w:sz w:val="24"/>
          <w:szCs w:val="24"/>
        </w:rPr>
        <w:t xml:space="preserve"> nr 3/2026</w:t>
      </w:r>
      <w:r w:rsidR="00663BCA" w:rsidRPr="00EF570B">
        <w:rPr>
          <w:rFonts w:ascii="Arial" w:hAnsi="Arial" w:cs="Arial"/>
          <w:sz w:val="24"/>
          <w:szCs w:val="24"/>
        </w:rPr>
        <w:t>:</w:t>
      </w:r>
    </w:p>
    <w:p w14:paraId="7E1D3761" w14:textId="408BE1B3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</w:t>
      </w:r>
      <w:r w:rsidR="006B1BFD">
        <w:rPr>
          <w:rFonts w:ascii="Arial" w:hAnsi="Arial" w:cs="Arial"/>
          <w:sz w:val="24"/>
          <w:szCs w:val="24"/>
        </w:rPr>
        <w:t xml:space="preserve"> i nabiału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</w:p>
    <w:p w14:paraId="41E29227" w14:textId="7C2E9CC6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6B1BFD">
        <w:rPr>
          <w:rFonts w:ascii="Arial" w:hAnsi="Arial" w:cs="Arial"/>
          <w:sz w:val="24"/>
          <w:szCs w:val="24"/>
        </w:rPr>
        <w:t>3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68AC0298" w14:textId="44BF7C53" w:rsidR="00A15886" w:rsidRPr="006B1BFD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>FIRMA HANDLOWA J&amp;J s.c. Jakub Kotecki, Halina Kotecka, ul. Zjazdowa 29, 91-610 Łódź</w:t>
      </w:r>
    </w:p>
    <w:p w14:paraId="26206855" w14:textId="0CF2A329" w:rsidR="00821367" w:rsidRPr="006B1BFD" w:rsidRDefault="0082136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>E</w:t>
      </w:r>
      <w:r w:rsidR="00EF42CF" w:rsidRPr="006B1BFD">
        <w:rPr>
          <w:rFonts w:ascii="Arial" w:hAnsi="Arial" w:cs="Arial"/>
          <w:color w:val="FF0000"/>
          <w:sz w:val="24"/>
          <w:szCs w:val="24"/>
        </w:rPr>
        <w:t>tqa</w:t>
      </w:r>
      <w:r w:rsidR="003C73F0" w:rsidRPr="006B1BFD">
        <w:rPr>
          <w:rFonts w:ascii="Arial" w:hAnsi="Arial" w:cs="Arial"/>
          <w:color w:val="FF0000"/>
          <w:sz w:val="24"/>
          <w:szCs w:val="24"/>
        </w:rPr>
        <w:t xml:space="preserve"> Spółka sp. z o.o. </w:t>
      </w:r>
      <w:r w:rsidR="00492997" w:rsidRPr="006B1BFD">
        <w:rPr>
          <w:rFonts w:ascii="Arial" w:hAnsi="Arial" w:cs="Arial"/>
          <w:color w:val="FF0000"/>
          <w:sz w:val="24"/>
          <w:szCs w:val="24"/>
        </w:rPr>
        <w:t xml:space="preserve">ul. Strefowa 14A </w:t>
      </w:r>
      <w:r w:rsidR="003C73F0" w:rsidRPr="006B1BFD">
        <w:rPr>
          <w:rFonts w:ascii="Arial" w:hAnsi="Arial" w:cs="Arial"/>
          <w:color w:val="FF0000"/>
          <w:sz w:val="24"/>
          <w:szCs w:val="24"/>
        </w:rPr>
        <w:t xml:space="preserve">42-202 Częstochowa </w:t>
      </w:r>
    </w:p>
    <w:p w14:paraId="5B781F00" w14:textId="2D73A79A" w:rsidR="00492997" w:rsidRPr="006B1BFD" w:rsidRDefault="0049299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>KONRAD GOOD FOOD Janusz Baron, ul. Burzliwa 3, 94-119 Łódź</w:t>
      </w:r>
    </w:p>
    <w:p w14:paraId="6644003F" w14:textId="5E21A11B" w:rsidR="00D1512B" w:rsidRDefault="00D1512B" w:rsidP="00D1512B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568885E6" w14:textId="4E85BA12" w:rsidR="00D1512B" w:rsidRPr="00D1512B" w:rsidRDefault="00D1512B" w:rsidP="00D1512B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23EF5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B1BFD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808C-BD23-4AF3-939D-D84F176D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3</cp:revision>
  <dcterms:created xsi:type="dcterms:W3CDTF">2026-02-12T12:17:00Z</dcterms:created>
  <dcterms:modified xsi:type="dcterms:W3CDTF">2026-02-12T12:18:00Z</dcterms:modified>
</cp:coreProperties>
</file>